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9F" w:rsidRDefault="005D5F9F" w:rsidP="005D5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6D" w:rsidRDefault="00A35E6D" w:rsidP="005D5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F9F" w:rsidRDefault="005D5F9F" w:rsidP="005D5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F9F" w:rsidRDefault="005D5F9F" w:rsidP="005D5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871" w:rsidRDefault="00957871" w:rsidP="005D5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F9F" w:rsidRDefault="005D5F9F" w:rsidP="005D5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4AAE" w:rsidRPr="001B7F1B" w:rsidRDefault="00DD4AAE" w:rsidP="005D5F9F">
      <w:pPr>
        <w:spacing w:after="0"/>
        <w:jc w:val="center"/>
        <w:rPr>
          <w:rFonts w:ascii="Times New Roman" w:hAnsi="Times New Roman" w:cs="Times New Roman"/>
          <w:b/>
          <w:szCs w:val="24"/>
          <w:lang w:val="kk-KZ"/>
        </w:rPr>
      </w:pPr>
    </w:p>
    <w:p w:rsidR="005D5F9F" w:rsidRPr="001B7F1B" w:rsidRDefault="00A81625" w:rsidP="005D5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1B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proofErr w:type="spellStart"/>
      <w:r w:rsidR="00627C8A" w:rsidRPr="001B7F1B">
        <w:rPr>
          <w:rFonts w:ascii="Times New Roman" w:hAnsi="Times New Roman" w:cs="Times New Roman"/>
          <w:b/>
          <w:sz w:val="24"/>
          <w:szCs w:val="24"/>
        </w:rPr>
        <w:t>бъявления</w:t>
      </w:r>
      <w:proofErr w:type="spellEnd"/>
    </w:p>
    <w:p w:rsidR="005D5F9F" w:rsidRPr="001B7F1B" w:rsidRDefault="005D5F9F" w:rsidP="005D5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1B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5D5F9F" w:rsidRDefault="005D5F9F" w:rsidP="005D5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6D" w:rsidRDefault="006D6D95" w:rsidP="00F171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F33D6">
        <w:rPr>
          <w:rFonts w:ascii="Times New Roman" w:hAnsi="Times New Roman" w:cs="Times New Roman"/>
          <w:sz w:val="24"/>
          <w:szCs w:val="24"/>
        </w:rPr>
        <w:t xml:space="preserve">  </w:t>
      </w:r>
      <w:r w:rsidR="007A68B3">
        <w:rPr>
          <w:rFonts w:ascii="Times New Roman" w:hAnsi="Times New Roman" w:cs="Times New Roman"/>
          <w:sz w:val="24"/>
          <w:szCs w:val="24"/>
        </w:rPr>
        <w:t>«</w:t>
      </w:r>
      <w:r w:rsidR="00277D32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5D5F9F">
        <w:rPr>
          <w:rFonts w:ascii="Times New Roman" w:hAnsi="Times New Roman" w:cs="Times New Roman"/>
          <w:sz w:val="24"/>
          <w:szCs w:val="24"/>
        </w:rPr>
        <w:t xml:space="preserve">» </w:t>
      </w:r>
      <w:r w:rsidR="00277D32">
        <w:rPr>
          <w:rFonts w:ascii="Times New Roman" w:hAnsi="Times New Roman" w:cs="Times New Roman"/>
          <w:sz w:val="24"/>
          <w:szCs w:val="24"/>
          <w:lang w:val="kk-KZ"/>
        </w:rPr>
        <w:t>февраля</w:t>
      </w:r>
      <w:r w:rsidR="005D5F9F">
        <w:rPr>
          <w:rFonts w:ascii="Times New Roman" w:hAnsi="Times New Roman" w:cs="Times New Roman"/>
          <w:sz w:val="24"/>
          <w:szCs w:val="24"/>
        </w:rPr>
        <w:t xml:space="preserve"> 201</w:t>
      </w:r>
      <w:r w:rsidR="0095787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627C8A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F171CE">
        <w:rPr>
          <w:rFonts w:ascii="Times New Roman" w:hAnsi="Times New Roman" w:cs="Times New Roman"/>
          <w:sz w:val="24"/>
          <w:szCs w:val="24"/>
        </w:rPr>
        <w:t xml:space="preserve"> </w:t>
      </w:r>
      <w:r w:rsidR="005D5F9F">
        <w:rPr>
          <w:rFonts w:ascii="Times New Roman" w:hAnsi="Times New Roman" w:cs="Times New Roman"/>
          <w:b/>
          <w:sz w:val="24"/>
          <w:szCs w:val="24"/>
        </w:rPr>
        <w:t xml:space="preserve">Наименование Заказчика: </w:t>
      </w:r>
      <w:r w:rsidR="005D5F9F">
        <w:rPr>
          <w:rFonts w:ascii="Times New Roman" w:hAnsi="Times New Roman" w:cs="Times New Roman"/>
          <w:sz w:val="24"/>
          <w:szCs w:val="24"/>
          <w:lang w:val="kk-KZ"/>
        </w:rPr>
        <w:t xml:space="preserve">ГКП на ПХВ </w:t>
      </w:r>
      <w:r w:rsidR="005D5F9F">
        <w:rPr>
          <w:rFonts w:ascii="Times New Roman" w:hAnsi="Times New Roman" w:cs="Times New Roman"/>
          <w:sz w:val="24"/>
          <w:szCs w:val="24"/>
        </w:rPr>
        <w:t xml:space="preserve">«Центральная городская клиническая больница» УЗ </w:t>
      </w:r>
      <w:proofErr w:type="spellStart"/>
      <w:r w:rsidR="005D5F9F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5D5F9F">
        <w:rPr>
          <w:rFonts w:ascii="Times New Roman" w:hAnsi="Times New Roman" w:cs="Times New Roman"/>
          <w:sz w:val="24"/>
          <w:szCs w:val="24"/>
        </w:rPr>
        <w:br/>
      </w:r>
      <w:r w:rsidR="005D5F9F" w:rsidRPr="00F171CE">
        <w:rPr>
          <w:rFonts w:ascii="Times New Roman" w:hAnsi="Times New Roman" w:cs="Times New Roman"/>
          <w:b/>
          <w:sz w:val="24"/>
          <w:szCs w:val="24"/>
        </w:rPr>
        <w:t>Адрес Заказчика</w:t>
      </w:r>
      <w:r w:rsidR="00F171CE" w:rsidRPr="00F171CE">
        <w:rPr>
          <w:rFonts w:ascii="Times New Roman" w:hAnsi="Times New Roman" w:cs="Times New Roman"/>
          <w:b/>
          <w:sz w:val="24"/>
          <w:szCs w:val="24"/>
        </w:rPr>
        <w:t>:</w:t>
      </w:r>
      <w:r w:rsidR="00F171CE">
        <w:rPr>
          <w:rFonts w:ascii="Times New Roman" w:hAnsi="Times New Roman" w:cs="Times New Roman"/>
          <w:sz w:val="24"/>
          <w:szCs w:val="24"/>
        </w:rPr>
        <w:t xml:space="preserve"> </w:t>
      </w:r>
      <w:r w:rsidR="005D5F9F">
        <w:rPr>
          <w:rFonts w:ascii="Times New Roman" w:hAnsi="Times New Roman" w:cs="Times New Roman"/>
          <w:sz w:val="24"/>
          <w:szCs w:val="24"/>
        </w:rPr>
        <w:t xml:space="preserve">г. Алматы, ул. Жандосова,6, (электронный адрес: </w:t>
      </w:r>
      <w:hyperlink r:id="rId5" w:history="1">
        <w:r w:rsidR="005D5F9F" w:rsidRPr="00793108">
          <w:rPr>
            <w:rStyle w:val="a3"/>
            <w:rFonts w:ascii="Times New Roman" w:hAnsi="Times New Roman" w:cs="Times New Roman"/>
            <w:sz w:val="24"/>
            <w:szCs w:val="24"/>
          </w:rPr>
          <w:t>cgkb@mail.ru</w:t>
        </w:r>
      </w:hyperlink>
      <w:r w:rsidR="005D5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5F9F">
        <w:rPr>
          <w:rFonts w:ascii="Times New Roman" w:hAnsi="Times New Roman" w:cs="Times New Roman"/>
          <w:sz w:val="24"/>
          <w:szCs w:val="24"/>
          <w:lang w:val="en-US"/>
        </w:rPr>
        <w:t>zakup</w:t>
      </w:r>
      <w:proofErr w:type="spellEnd"/>
      <w:r w:rsidR="005D5F9F" w:rsidRPr="005664FE">
        <w:rPr>
          <w:rFonts w:ascii="Times New Roman" w:hAnsi="Times New Roman" w:cs="Times New Roman"/>
          <w:sz w:val="24"/>
          <w:szCs w:val="24"/>
        </w:rPr>
        <w:t>1010@</w:t>
      </w:r>
      <w:r w:rsidR="005D5F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5F9F" w:rsidRPr="005664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5F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5F9F" w:rsidRPr="005664FE">
        <w:rPr>
          <w:rFonts w:ascii="Times New Roman" w:hAnsi="Times New Roman" w:cs="Times New Roman"/>
          <w:sz w:val="24"/>
          <w:szCs w:val="24"/>
        </w:rPr>
        <w:t xml:space="preserve"> </w:t>
      </w:r>
      <w:r w:rsidR="005D5F9F">
        <w:rPr>
          <w:rFonts w:ascii="Times New Roman" w:hAnsi="Times New Roman" w:cs="Times New Roman"/>
          <w:sz w:val="24"/>
          <w:szCs w:val="24"/>
        </w:rPr>
        <w:t xml:space="preserve">), объявляет о проведении закупа способом запроса ценовых предложений лекарственных средств, профилактических (иммунобиологических, диагностических, дезинфицирующих) препаратов, изделий медицинского назначения, по оказанию гарантированного объема бесплатной медицинской помощи и </w:t>
      </w:r>
      <w:r w:rsidR="00957871" w:rsidRPr="008D3C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медицинской помощи в системе обязательного социа</w:t>
      </w:r>
      <w:r w:rsidR="009578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льного медицинского страхования</w:t>
      </w:r>
      <w:r w:rsidR="005D5F9F">
        <w:rPr>
          <w:rFonts w:ascii="Times New Roman" w:hAnsi="Times New Roman" w:cs="Times New Roman"/>
          <w:sz w:val="24"/>
          <w:szCs w:val="24"/>
        </w:rPr>
        <w:t>», по следующим позициям:</w:t>
      </w:r>
    </w:p>
    <w:p w:rsidR="00624C41" w:rsidRDefault="00624C41" w:rsidP="00F171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"/>
        <w:gridCol w:w="3200"/>
        <w:gridCol w:w="5376"/>
        <w:gridCol w:w="1275"/>
        <w:gridCol w:w="1277"/>
        <w:gridCol w:w="1276"/>
        <w:gridCol w:w="1559"/>
      </w:tblGrid>
      <w:tr w:rsidR="00277D32" w:rsidRPr="00277D32" w:rsidTr="00CF4F4C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спецификация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ЕД.ИЗМ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277D32" w:rsidRPr="00277D32" w:rsidTr="00CF4F4C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Канюля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Канюля внутривенная с катетером и клапаном для инъекции стерильная, для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однок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применения, 18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680000</w:t>
            </w:r>
          </w:p>
        </w:tc>
      </w:tr>
      <w:tr w:rsidR="00277D32" w:rsidRPr="00277D32" w:rsidTr="00CF4F4C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Лимонная кислота 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50% 5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литровдля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дезинфекций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гемодиализных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аппаратов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канистра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1000000</w:t>
            </w:r>
          </w:p>
        </w:tc>
      </w:tr>
      <w:tr w:rsidR="00277D32" w:rsidRPr="00277D32" w:rsidTr="00CF4F4C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Маска анестезиологическая наркозная </w:t>
            </w:r>
            <w:proofErr w:type="gram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взрослая  №</w:t>
            </w:r>
            <w:proofErr w:type="gram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Анестезиологическая маска с анатомической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нераздувной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манжетой, в комплекте с крепёжным кольцом,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соответсвует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одновременно двум </w:t>
            </w: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размерам 5-6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4500000</w:t>
            </w:r>
          </w:p>
        </w:tc>
      </w:tr>
      <w:tr w:rsidR="00277D32" w:rsidRPr="00277D32" w:rsidTr="00CF4F4C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Скалпель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хирургический</w:t>
            </w:r>
            <w:proofErr w:type="gram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одноразовый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пластиквой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ручки с лезвием из нержавеющей стали, размер № 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810000</w:t>
            </w:r>
          </w:p>
        </w:tc>
      </w:tr>
      <w:tr w:rsidR="00277D32" w:rsidRPr="00277D32" w:rsidTr="00CF4F4C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Скалпель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хирургический</w:t>
            </w:r>
            <w:proofErr w:type="gram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одноразовый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пластиквой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ручки с лезвием из нержавеющей стали, размер №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135000</w:t>
            </w:r>
          </w:p>
        </w:tc>
      </w:tr>
      <w:tr w:rsidR="00277D32" w:rsidRPr="00277D32" w:rsidTr="00CF4F4C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Скалпель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хирургический одноразовый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пластиквой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ручки с лезвием из нержавеющей стали, размер №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810000</w:t>
            </w:r>
          </w:p>
        </w:tc>
      </w:tr>
      <w:tr w:rsidR="00277D32" w:rsidRPr="00277D32" w:rsidTr="00CF4F4C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Цоликлоны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 Д Супер 5мл-№20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Цоликлон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анти-D Супер изготовлен на основе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культуральной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жидкости, кондиционированной клетками-продуцентами анти-D антител. В качестве консерванта применяется азид натрия в конечной концентрации 0,1%. Область применения: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Цоликлон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анти-D Супер предназначен для выявления D антигена системы резус на эритроцитах человека. Антитела класса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IgM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вызывают агглютинации некоторых образцов эритроцитов со слабовыраженным D антигеном (DVI), поэтому кровь доноров, которая при исследовании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Цоликлоном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анти-D Супер были определена как D-отрицательная, необходимо дополнительно тестировать с помощью анти-D реагентов, содержащих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IgG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антитела. Срок годности 1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452800</w:t>
            </w:r>
          </w:p>
        </w:tc>
      </w:tr>
      <w:tr w:rsidR="00277D32" w:rsidRPr="00277D32" w:rsidTr="00CF4F4C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Цоликлоны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Анти-А 10мл-№10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Цоликлон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Анти-А изготавливаются на основе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моноклональных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антител, продуцируемых мышиными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гибридомами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принадлежащих к иммуноглобулинам класса М. Выпускаются в жидкой форме во флаконах. В качестве консерванта применяется азид натрия в конечной концентрации 0,1%. В основе работы реагентов лежит реакция прямой агглютинации эритроцитов соответствующими антителами, наблюдаемые невооруженным глазом. Область применения: Препараты предназначены для определения групп крови человека системы АВО в прямых реакциях гемагглютинации и применяются взамен или параллельно с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поликлональными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иммунными сыворотками. Срок годности 2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214820</w:t>
            </w:r>
          </w:p>
        </w:tc>
      </w:tr>
      <w:tr w:rsidR="00277D32" w:rsidRPr="00277D32" w:rsidTr="00CF4F4C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Цоликлоны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Анти-В №10мл-№10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Цоликлон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Анти-В изготавливаются на основе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моноклональных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антител, продуцируемых мышиными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гибридомами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принадлежащих к иммуноглобулинам класса М. Выпускаются в жидкой форме во флаконах. В качестве консерванта применяется азид натрия в конечной концентрации 0,1%. В основе работы </w:t>
            </w: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реагентов лежит реакция прямой агглютинации эритроцитов соответствующими антителами, наблюдаемые невооруженным глазом. Область применения: Препараты предназначены для определения групп крови человека системы АВО в прямых реакциях гемагглютинации и применяются взамен или параллельно с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поликлональными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иммунными сыворотками. Срок годности 2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214820</w:t>
            </w:r>
          </w:p>
        </w:tc>
      </w:tr>
      <w:tr w:rsidR="00277D32" w:rsidRPr="00277D32" w:rsidTr="00CF4F4C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Цоликлоны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Анти-</w:t>
            </w:r>
            <w:proofErr w:type="gram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  5</w:t>
            </w:r>
            <w:proofErr w:type="gram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мл-№10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Цоликлон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Анти-АВ изготавливаются на основе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моноклональных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антител, продуцируемых мышиными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гибридомами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принадлежащих к иммуноглобулинам класса М. 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Цоликлон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Анти-АВ представляет собой смесь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моноклональных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анти-А и анти-В антител. Выпускаются в жидкой форме во флаконах. В качестве консерванта применяется азид натрия в конечной концентрации 0,1%. В основе работы реагентов лежит реакция прямой агглютинации эритроцитов соответствующими антителами, наблюдаемые невооруженным глазом. Область применения: Препараты предназначены для определения групп </w:t>
            </w: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крови человека системы АВО в прямых реакциях гемагглютинации и применяются взамен или параллельно с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поликлональными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иммунными сыворотками. Срок годности 2 года.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упаковка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399120</w:t>
            </w:r>
          </w:p>
        </w:tc>
      </w:tr>
      <w:tr w:rsidR="00277D32" w:rsidRPr="00277D32" w:rsidTr="00CF4F4C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Пероксид в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бутыле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30мл для плазменного </w:t>
            </w:r>
            <w:proofErr w:type="gram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стерилизатора  HMTS</w:t>
            </w:r>
            <w:proofErr w:type="gram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-SES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Стерилизующий агент - пероксид водорода 50-58%. Метод превращения в плазму перекиси водорода - воздействие электромагнитного поля под отрицательным давлением внутри камеры. Действие стерилизующего агента происходит автоматические только при отрицательном давлении внутри камеры в момент стерилизации во избежание утечек его в помещение. Стерилизующий агент находится в герметичных запатентованных бутылях с штрих код 30мл. Испарение или утечка стерилизующего агента из данного вида упаковки невозможна. Оборудование стерилизует изделия медицинского назначения без ограничений по изготовлению (за исключением перевязочных материалов и белья, содержащих целлюлозу), в том числе: жесткие и гибкие эндоскопы + комплектующие насадки к ним (гибкие эндоскопы последнего поколения); контуры наркозно-дыхательной аппаратуры; пластиковые, резиновые изделия; хирургические инструменты (включая полые и многоканальные); любые другие дорогостоящие и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сложнотехнические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термолабильные инструменты и оборудование (за исключением жидких и сыпучих материалов) не допускающих длительного воздействия температуры выше 50 градусов Цельсия; возможность стерилизации медицинских изделий с длинной канала до 850 мм и диаметров внутреннего канала от 1 мм.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3500000</w:t>
            </w:r>
          </w:p>
        </w:tc>
      </w:tr>
      <w:tr w:rsidR="00277D32" w:rsidRPr="00277D32" w:rsidTr="00CF4F4C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реагентов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контроля качества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предстерилизационной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очистки изделий медицинского назначения, на наличие следов крови и моющих средств, комплект на 1000 определений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170000</w:t>
            </w:r>
          </w:p>
        </w:tc>
      </w:tr>
      <w:tr w:rsidR="00277D32" w:rsidRPr="00277D32" w:rsidTr="00CF4F4C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Термоиндикатор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индикаторы </w:t>
            </w:r>
            <w:proofErr w:type="gram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 контроля</w:t>
            </w:r>
            <w:proofErr w:type="gram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сухожаровой стерилизации 180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гр.С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капсулах, комплект на 500 тестов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</w:t>
            </w:r>
          </w:p>
        </w:tc>
      </w:tr>
      <w:tr w:rsidR="00277D32" w:rsidRPr="00277D32" w:rsidTr="00CF4F4C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Лента индикаторная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индикаторная бумажная самоклеющаяся лента для контроля паровой стерилизации 120-132гр.С,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комплет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2000тестов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675000</w:t>
            </w:r>
          </w:p>
        </w:tc>
      </w:tr>
      <w:tr w:rsidR="00277D32" w:rsidRPr="00277D32" w:rsidTr="00CF4F4C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Трахеостомическая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трубка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Трахеостомическая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трубка с манжетой низкого давления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силиконизированная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7,5 Стерильный однократного применения.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360000</w:t>
            </w:r>
          </w:p>
        </w:tc>
      </w:tr>
      <w:tr w:rsidR="00277D32" w:rsidRPr="00277D32" w:rsidTr="00CF4F4C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Трахеостомическая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трубка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Трахеостомическая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трубка с манжетой низкого давления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силиконизированная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8,0 Стерильный однократного применения.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240000</w:t>
            </w:r>
          </w:p>
        </w:tc>
      </w:tr>
      <w:tr w:rsidR="00277D32" w:rsidRPr="00277D32" w:rsidTr="00CF4F4C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Трахеостомическая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трубка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Трахеостомическая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трубка с манжетой низкого давления </w:t>
            </w: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силиконизированная</w:t>
            </w:r>
            <w:proofErr w:type="spellEnd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8,5 Стерильный однократного применения.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D32" w:rsidRPr="00277D32" w:rsidRDefault="00277D32" w:rsidP="0027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</w:t>
            </w:r>
          </w:p>
        </w:tc>
      </w:tr>
      <w:tr w:rsidR="00B2036D" w:rsidRPr="00277D32" w:rsidTr="00110035">
        <w:trPr>
          <w:trHeight w:val="15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Нейлон №5/0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36D" w:rsidRPr="0016521C" w:rsidRDefault="00B2036D" w:rsidP="00B203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Монофиламентный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шовный материал черного цвета, изготовленный из полиамида 6.0 или 6.6. Благодаря своей равномерно гладкой поверхности нейлон легко скользит сквозь ткань. 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постепенно инкапсулируется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соеденительной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тканью. Масса нити уменьшается, приблизительно, на 10% в год из-за разрыва химической связи (в процессе гидролиза).  Размер USP 5/0 (M1)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шпателевидная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режущая 1/4 окружности, длина нити 30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cm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окрашенная в (черный) цвет, размер иглы              2 X 8mm-220µm, упакована в герметичной и стерильной упаковке.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290000</w:t>
            </w:r>
          </w:p>
        </w:tc>
      </w:tr>
      <w:tr w:rsidR="00B2036D" w:rsidRPr="00277D32" w:rsidTr="00CF4F4C">
        <w:trPr>
          <w:trHeight w:val="15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Нейлон №6/0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Монофиламентный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шовный материал черного цвета, изготовленный из полиамида 6.0 или 6.6. Благодаря своей равномерно гладкой поверхности нейлон легко скользит сквозь ткань. 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постепенно инкапсулируется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соеденительной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тканью. Масса нити уменьшается, приблизительно, на 10% в год из-за разрыва химической связи (в процессе гидролиза).  Размер USP 6/0 (M0,7)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шпателевидная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режущая 3/8 окружности, длина нити 30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cm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окрашенная в (черный) цвет, размер иглы              2 X 8mm-300µm, упакована в герметичной и стерильной упаковке.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493000</w:t>
            </w:r>
          </w:p>
        </w:tc>
      </w:tr>
      <w:tr w:rsidR="00B2036D" w:rsidRPr="00277D32" w:rsidTr="00CF4F4C">
        <w:trPr>
          <w:trHeight w:val="15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Нейлон №7/0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Монофиламентный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шовный материал черного цвета, изготовленный из полиамида 6.0 или 6.6. Благодаря своей равномерно гладкой поверхности нейлон легко скользит сквозь ткань. 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постепенно инкапсулируется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соеденительной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тканью. Масса нити уменьшается, приблизительно, на 10% в год из-за разрыва химической связи (в процессе гидролиза).  Размер USP 7/0 (M0,5)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шпателевидная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режущая 3/8 окружности, длина нити 30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cm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окрашенная в (черный) цвет, размер иглы              2 X 6,20mm-150µm, упакована в герметичной и стерильной упаковке.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580000</w:t>
            </w:r>
          </w:p>
        </w:tc>
      </w:tr>
      <w:tr w:rsidR="00B2036D" w:rsidRPr="00277D32" w:rsidTr="00CF4F4C">
        <w:trPr>
          <w:trHeight w:val="15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Нейлон №8/0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Монофиламентный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шовный материал черного цвета, изготовленный из полиамида 6.0 или 6.6. Благодаря своей равномерно гладкой поверхности нейлон легко скользит сквозь ткань. 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постепенно инкапсулируется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соеденительной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тканью. Масса нити уменьшается, приблизительно, на 10% в год из-за разрыва химической связи (в процессе гидролиза).  Размер USP 8/0 (M0,4)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шпателевидная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режущая 3/8 окружности, длина нити 30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cm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окрашенная в (черный) цвет, размер иглы              2 X 6,20mm-150µm, упакована в герметичной и стерильной упаковке.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725000</w:t>
            </w:r>
          </w:p>
        </w:tc>
      </w:tr>
      <w:tr w:rsidR="00B2036D" w:rsidRPr="00277D32" w:rsidTr="00CF4F4C">
        <w:trPr>
          <w:trHeight w:val="15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Нейлон №9/0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Монофиламентный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шовный материал черного цвета, изготовленный из полиамида 6.0 или 6.6. Благодаря своей равномерно гладкой поверхности нейлон легко скользит сквозь ткань. 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постепенно инкапсулируется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соеденительной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тканью. Масса нити уменьшается, приблизительно, на 10% в год из-за разрыва химической связи (в процессе гидролиза).  Размер USP 9/0 (M0,3)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шпателевидная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режущая 3/8 окружности, длина нити 30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cm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окрашенная в (черный) цвет, размер иглы              2 X 6,20mm-150µm, упакована в герметичной и стерильной упаковке.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580000</w:t>
            </w:r>
          </w:p>
        </w:tc>
      </w:tr>
      <w:tr w:rsidR="00B2036D" w:rsidRPr="00277D32" w:rsidTr="00CF4F4C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Нейлон №10/0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Монофиламентный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шовный материал черного цвета, изготовленный из полиамида 6.0 или 6.6. Благодаря своей равномерно гладкой поверхности нейлон легко скользит сквозь ткань. 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постепенно инкапсулируется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соеденительной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тканью. Масса нити уменьшается, приблизительно, на 10% в год из-за разрыва химической связи (в процессе гидролиза).  Размер USP 10/0 (M0,2)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шпателевидная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режущая 3/8 окружности, длина нити 30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cm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окрашенная в (черный) цвет, размер иглы              2 X 6,20mm-150µm, упакована в герметичной и стерильной упаковке.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1160000</w:t>
            </w:r>
          </w:p>
        </w:tc>
      </w:tr>
      <w:tr w:rsidR="00B2036D" w:rsidRPr="00277D32" w:rsidTr="00670DE0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щелк 8/0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36D" w:rsidRPr="00B2036D" w:rsidRDefault="00B2036D" w:rsidP="00B8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Нить хирургическая стерильная,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мультифиломентная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нерассасывающаяся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плетенная, изготовленный из кокона тутового шелкопряда. Покрытый воском или силиконом. В процессе обработки в составе остается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серициновая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смола, что дает возможность использовать для удержания перекрученных волокон. Несмотря на то, что шелк не является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рассасывающиимся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материалом, постепенная деградация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белковосодержащих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волокон шелка не приводит к снижению прочности на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расстяжении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нити. Легко и с минимальным травматизмом проникает сквозь ткани. Размер USP 8/</w:t>
            </w:r>
            <w:proofErr w:type="gram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 (</w:t>
            </w:r>
            <w:proofErr w:type="gram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M0,4) 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шпателевидная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режущая                     3/8 окружности, длина нити 45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cm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окрашенная в (синий или черный) цвет, размер иглы 2 Х 6,5 mm-200 µm, упакована в герметичной и стерильной упаковке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370000</w:t>
            </w:r>
          </w:p>
        </w:tc>
      </w:tr>
      <w:tr w:rsidR="00B2036D" w:rsidRPr="00277D32" w:rsidTr="00670DE0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щелк 5/0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36D" w:rsidRPr="00B2036D" w:rsidRDefault="00B2036D" w:rsidP="00B84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Нить хирургическая стерильная,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мультифиломентная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нерассасывающаяся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плетенная, изготовленный из кокона тутового шелкопряда. Покрытый воском или силиконом. В процессе обработки в составе остается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серициновая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смола, что дает возможность использовать для удержания перекрученных волокон. Несмотря на то, что шелк не является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рассасывающиимся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материалом, постепенная деградация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белковосодержащих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волокон шелка не приводит к снижению прочности на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расстяжении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нити. Легко и с минимальным травматизмом проникает сквозь ткани. Размер USP 5/</w:t>
            </w:r>
            <w:proofErr w:type="gram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 (</w:t>
            </w:r>
            <w:proofErr w:type="gram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M0,5) 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шпателевидная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режущая                     3/8 окружности, длина нити 45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cm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окрашенная в (синий или черный) цвет, размер иглы 2 Х 6,5 mm-240 µm, упакована в герметичной и стерильной упаковке.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</w:t>
            </w:r>
          </w:p>
        </w:tc>
      </w:tr>
      <w:tr w:rsidR="00B2036D" w:rsidRPr="00277D32" w:rsidTr="00CF4F4C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щелк 7/0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6D" w:rsidRPr="00277D32" w:rsidRDefault="00B2036D" w:rsidP="00B84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Нить хирургическая стерильная,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мультифиломентная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нерассасывающаяся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плетенная, изготовленный из кокона тутового шелкопряда. Покрытый воском или силиконом. В процессе обработки в составе остается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серициновая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смола, что дает возможность использовать для удержания перекрученных волокон. Несмотря на то, что шелк не является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рассасывающиимся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материалом, постепенная деградация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белковосодержащих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волокон шелка не приводит к снижению прочности на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расстяжении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нити. Легко и с минимальным травматизмом проникает сквозь ткан</w:t>
            </w:r>
            <w:bookmarkStart w:id="0" w:name="_GoBack"/>
            <w:bookmarkEnd w:id="0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Размер USP 7/</w:t>
            </w:r>
            <w:proofErr w:type="gram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 (</w:t>
            </w:r>
            <w:proofErr w:type="gram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M0,5) 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шпателевидная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режущая                     3/8 окружности, длина нити 45 </w:t>
            </w:r>
            <w:proofErr w:type="spellStart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cm</w:t>
            </w:r>
            <w:proofErr w:type="spellEnd"/>
            <w:r w:rsidRPr="00B2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окрашенная в (синий или черный) цвет, размер иглы 2 Х 6,5 mm-240 µm, упакована в герметичной и стерильной упаковке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240000</w:t>
            </w:r>
          </w:p>
        </w:tc>
      </w:tr>
      <w:tr w:rsidR="00B2036D" w:rsidRPr="00277D32" w:rsidTr="00CF4F4C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7D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6D" w:rsidRPr="00277D32" w:rsidRDefault="00B2036D" w:rsidP="00B2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7D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6D" w:rsidRPr="00277D32" w:rsidRDefault="00B2036D" w:rsidP="00B2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7D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6D" w:rsidRPr="00277D32" w:rsidRDefault="00B2036D" w:rsidP="00B2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7D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6D" w:rsidRPr="00277D32" w:rsidRDefault="00B2036D" w:rsidP="00B2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7D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6D" w:rsidRPr="00277D32" w:rsidRDefault="00B2036D" w:rsidP="00B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18989560</w:t>
            </w:r>
          </w:p>
        </w:tc>
      </w:tr>
    </w:tbl>
    <w:p w:rsidR="00627C8A" w:rsidRDefault="00627C8A" w:rsidP="00F17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871" w:rsidRPr="00627C8A" w:rsidRDefault="00957871" w:rsidP="00957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2895">
        <w:rPr>
          <w:rFonts w:ascii="Times New Roman" w:hAnsi="Times New Roman"/>
          <w:b/>
          <w:sz w:val="24"/>
          <w:szCs w:val="24"/>
        </w:rPr>
        <w:t>Выделенная сумма:</w:t>
      </w:r>
      <w:r w:rsidR="001B7F1B" w:rsidRPr="001B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7D32" w:rsidRPr="00277D32">
        <w:rPr>
          <w:rFonts w:ascii="Times New Roman" w:hAnsi="Times New Roman"/>
          <w:b/>
          <w:sz w:val="24"/>
          <w:szCs w:val="24"/>
        </w:rPr>
        <w:t>18989560</w:t>
      </w:r>
      <w:r w:rsidR="00164D85" w:rsidRPr="00624C41">
        <w:rPr>
          <w:rFonts w:ascii="Times New Roman" w:hAnsi="Times New Roman"/>
          <w:b/>
          <w:sz w:val="24"/>
          <w:szCs w:val="24"/>
        </w:rPr>
        <w:t xml:space="preserve"> </w:t>
      </w:r>
      <w:r w:rsidRPr="00624C41">
        <w:rPr>
          <w:rFonts w:ascii="Times New Roman" w:hAnsi="Times New Roman"/>
          <w:b/>
          <w:sz w:val="24"/>
          <w:szCs w:val="24"/>
        </w:rPr>
        <w:t>(</w:t>
      </w:r>
      <w:r w:rsidR="00277D32" w:rsidRPr="00277D32">
        <w:rPr>
          <w:rFonts w:ascii="Times New Roman" w:hAnsi="Times New Roman"/>
          <w:b/>
          <w:sz w:val="24"/>
          <w:szCs w:val="24"/>
        </w:rPr>
        <w:t>восемнадцать миллионов девятьсот восемьдесят девять тысяч пятьсот шестьдесят</w:t>
      </w:r>
      <w:r w:rsidRPr="00624C41">
        <w:rPr>
          <w:rFonts w:ascii="Times New Roman" w:hAnsi="Times New Roman"/>
          <w:b/>
          <w:sz w:val="24"/>
          <w:szCs w:val="24"/>
        </w:rPr>
        <w:t>) тенге</w:t>
      </w:r>
      <w:r w:rsidRPr="00627C8A">
        <w:rPr>
          <w:rFonts w:ascii="Times New Roman" w:hAnsi="Times New Roman"/>
          <w:b/>
          <w:sz w:val="24"/>
          <w:szCs w:val="24"/>
        </w:rPr>
        <w:t xml:space="preserve">. </w:t>
      </w:r>
    </w:p>
    <w:p w:rsidR="005D5F9F" w:rsidRDefault="005D5F9F" w:rsidP="005D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поставки товара: </w:t>
      </w:r>
      <w:r>
        <w:rPr>
          <w:rFonts w:ascii="Times New Roman" w:hAnsi="Times New Roman" w:cs="Times New Roman"/>
          <w:sz w:val="24"/>
          <w:szCs w:val="24"/>
        </w:rPr>
        <w:t>DDP; по заявке Заказчика, срок</w:t>
      </w:r>
      <w:r w:rsidR="00957871">
        <w:rPr>
          <w:rFonts w:ascii="Times New Roman" w:hAnsi="Times New Roman" w:cs="Times New Roman"/>
          <w:sz w:val="24"/>
          <w:szCs w:val="24"/>
        </w:rPr>
        <w:t xml:space="preserve"> действия договора до 31.12.2019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D5F9F" w:rsidRDefault="005D5F9F" w:rsidP="005D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ГКП на ПХВ </w:t>
      </w:r>
      <w:r>
        <w:rPr>
          <w:rFonts w:ascii="Times New Roman" w:hAnsi="Times New Roman" w:cs="Times New Roman"/>
          <w:sz w:val="24"/>
          <w:szCs w:val="24"/>
        </w:rPr>
        <w:t xml:space="preserve">«Центральная городская клиническая больница» УЗ г. Алматы, аптечный склад. </w:t>
      </w:r>
    </w:p>
    <w:p w:rsidR="005D5F9F" w:rsidRDefault="005D5F9F" w:rsidP="005D5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и окончательный срок предоставления ценовых предложений: </w:t>
      </w:r>
      <w:r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Жандосова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6, </w:t>
      </w:r>
      <w:proofErr w:type="gramStart"/>
      <w:r w:rsidR="009D3403">
        <w:rPr>
          <w:rFonts w:ascii="Times New Roman" w:hAnsi="Times New Roman" w:cs="Times New Roman"/>
          <w:sz w:val="24"/>
          <w:szCs w:val="24"/>
          <w:lang w:val="kk-KZ"/>
        </w:rPr>
        <w:t>кабинет  государственных</w:t>
      </w:r>
      <w:proofErr w:type="gramEnd"/>
      <w:r w:rsidR="009D3403">
        <w:rPr>
          <w:rFonts w:ascii="Times New Roman" w:hAnsi="Times New Roman" w:cs="Times New Roman"/>
          <w:sz w:val="24"/>
          <w:szCs w:val="24"/>
          <w:lang w:val="kk-KZ"/>
        </w:rPr>
        <w:t xml:space="preserve"> закупок</w:t>
      </w:r>
      <w:r w:rsidR="007A68B3">
        <w:rPr>
          <w:rFonts w:ascii="Times New Roman" w:hAnsi="Times New Roman" w:cs="Times New Roman"/>
          <w:sz w:val="24"/>
          <w:szCs w:val="24"/>
        </w:rPr>
        <w:t xml:space="preserve"> 3 - этаж, дата </w:t>
      </w:r>
      <w:r w:rsidR="009D3403">
        <w:rPr>
          <w:rFonts w:ascii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403">
        <w:rPr>
          <w:rFonts w:ascii="Times New Roman" w:hAnsi="Times New Roman" w:cs="Times New Roman"/>
          <w:sz w:val="24"/>
          <w:szCs w:val="24"/>
          <w:lang w:val="kk-KZ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57871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время: 10:00 часов. </w:t>
      </w:r>
    </w:p>
    <w:p w:rsidR="005D5F9F" w:rsidRDefault="005D5F9F" w:rsidP="005D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вскрытия ценовых предложений: </w:t>
      </w:r>
      <w:r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Жандосова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6,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 3 -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</w:t>
      </w:r>
      <w:r w:rsidR="007A68B3">
        <w:rPr>
          <w:rFonts w:ascii="Times New Roman" w:hAnsi="Times New Roman" w:cs="Times New Roman"/>
          <w:sz w:val="24"/>
          <w:szCs w:val="24"/>
        </w:rPr>
        <w:t>ж,  дата</w:t>
      </w:r>
      <w:proofErr w:type="gramEnd"/>
      <w:r w:rsidR="007A68B3">
        <w:rPr>
          <w:rFonts w:ascii="Times New Roman" w:hAnsi="Times New Roman" w:cs="Times New Roman"/>
          <w:sz w:val="24"/>
          <w:szCs w:val="24"/>
        </w:rPr>
        <w:t xml:space="preserve"> </w:t>
      </w:r>
      <w:r w:rsidR="00277D32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7A68B3">
        <w:rPr>
          <w:rFonts w:ascii="Times New Roman" w:hAnsi="Times New Roman" w:cs="Times New Roman"/>
          <w:sz w:val="24"/>
          <w:szCs w:val="24"/>
        </w:rPr>
        <w:t>.</w:t>
      </w:r>
      <w:r w:rsidR="00957871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277D3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A68B3">
        <w:rPr>
          <w:rFonts w:ascii="Times New Roman" w:hAnsi="Times New Roman" w:cs="Times New Roman"/>
          <w:sz w:val="24"/>
          <w:szCs w:val="24"/>
        </w:rPr>
        <w:t>.201</w:t>
      </w:r>
      <w:r w:rsidR="0095787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A68B3">
        <w:rPr>
          <w:rFonts w:ascii="Times New Roman" w:hAnsi="Times New Roman" w:cs="Times New Roman"/>
          <w:sz w:val="24"/>
          <w:szCs w:val="24"/>
        </w:rPr>
        <w:t xml:space="preserve"> г. время </w:t>
      </w:r>
      <w:r w:rsidR="00277D32">
        <w:rPr>
          <w:rFonts w:ascii="Times New Roman" w:hAnsi="Times New Roman" w:cs="Times New Roman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sz w:val="24"/>
          <w:szCs w:val="24"/>
        </w:rPr>
        <w:t>:00 часов.</w:t>
      </w:r>
    </w:p>
    <w:p w:rsidR="005D5F9F" w:rsidRDefault="001B7F1B" w:rsidP="005D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5F9F">
        <w:rPr>
          <w:rFonts w:ascii="Times New Roman" w:hAnsi="Times New Roman" w:cs="Times New Roman"/>
          <w:sz w:val="24"/>
          <w:szCs w:val="24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конверте, в запечатанном виде.</w:t>
      </w:r>
    </w:p>
    <w:p w:rsidR="001B7F1B" w:rsidRDefault="001B7F1B" w:rsidP="005D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D5F9F">
        <w:rPr>
          <w:rFonts w:ascii="Times New Roman" w:hAnsi="Times New Roman" w:cs="Times New Roman"/>
          <w:sz w:val="24"/>
          <w:szCs w:val="24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5D5F9F" w:rsidRPr="00972825" w:rsidRDefault="00972825" w:rsidP="005D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2825">
        <w:rPr>
          <w:rFonts w:ascii="Times New Roman" w:hAnsi="Times New Roman" w:cs="Times New Roman"/>
          <w:b/>
          <w:sz w:val="24"/>
          <w:szCs w:val="24"/>
          <w:lang w:val="kk-KZ"/>
        </w:rPr>
        <w:t>По главе 4 потенциальные поставщики должны прикладывать документы соответсвия или письм</w:t>
      </w:r>
      <w:r w:rsidR="00E32DA5">
        <w:rPr>
          <w:rFonts w:ascii="Times New Roman" w:hAnsi="Times New Roman" w:cs="Times New Roman"/>
          <w:b/>
          <w:sz w:val="24"/>
          <w:szCs w:val="24"/>
          <w:lang w:val="kk-KZ"/>
        </w:rPr>
        <w:t>енное подверждения</w:t>
      </w:r>
      <w:r w:rsidRPr="009728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каждому подпункту. Не соответсвующие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потенциальные </w:t>
      </w:r>
      <w:r w:rsidRPr="00972825">
        <w:rPr>
          <w:rFonts w:ascii="Times New Roman" w:hAnsi="Times New Roman" w:cs="Times New Roman"/>
          <w:b/>
          <w:sz w:val="24"/>
          <w:szCs w:val="24"/>
          <w:lang w:val="kk-KZ"/>
        </w:rPr>
        <w:t>поставщики будут отклонены от закупа.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  <w:lang w:val="kk-KZ"/>
        </w:rPr>
        <w:t>Глава 4</w:t>
      </w:r>
      <w:r>
        <w:rPr>
          <w:rStyle w:val="s0"/>
          <w:color w:val="000000"/>
        </w:rPr>
        <w:t xml:space="preserve">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</w:t>
      </w:r>
      <w:bookmarkStart w:id="1" w:name="SUB1001174830_2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"https://online.zakon.kz/Document/?link_id=1001174830" \o "Кодекс Республики Казахстан от 18 сентября 2009 года № 193-IV \«О здоровье народа и системе здравоохранения\» (с изменениями и дополнениями по состоянию на 09.01.2018 г.)"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Кодекса</w:t>
      </w:r>
      <w:r>
        <w:rPr>
          <w:rStyle w:val="s2"/>
          <w:color w:val="333399"/>
          <w:u w:val="single"/>
        </w:rPr>
        <w:fldChar w:fldCharType="end"/>
      </w:r>
      <w:bookmarkEnd w:id="1"/>
      <w:r>
        <w:rPr>
          <w:rStyle w:val="s0"/>
          <w:color w:val="000000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Style w:val="s0"/>
          <w:color w:val="000000"/>
        </w:rPr>
        <w:t>орфанных</w:t>
      </w:r>
      <w:proofErr w:type="spellEnd"/>
      <w:r>
        <w:rPr>
          <w:rStyle w:val="s0"/>
          <w:color w:val="000000"/>
        </w:rPr>
        <w:t xml:space="preserve"> препаратов, включенных в </w:t>
      </w:r>
      <w:bookmarkStart w:id="2" w:name="SUB1004653660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"https://online.zakon.kz/Document/?link_id=1004653660"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перечень</w:t>
      </w:r>
      <w:r>
        <w:rPr>
          <w:rStyle w:val="s2"/>
          <w:color w:val="333399"/>
          <w:u w:val="single"/>
        </w:rPr>
        <w:fldChar w:fldCharType="end"/>
      </w:r>
      <w:bookmarkEnd w:id="2"/>
      <w:r>
        <w:rPr>
          <w:rStyle w:val="s2"/>
          <w:color w:val="333399"/>
          <w:u w:val="single"/>
          <w:lang w:val="kk-KZ"/>
        </w:rPr>
        <w:t xml:space="preserve"> </w:t>
      </w:r>
      <w:proofErr w:type="spellStart"/>
      <w:r>
        <w:rPr>
          <w:rStyle w:val="s0"/>
          <w:color w:val="000000"/>
        </w:rPr>
        <w:t>орфанных</w:t>
      </w:r>
      <w:proofErr w:type="spellEnd"/>
      <w:r>
        <w:rPr>
          <w:rStyle w:val="s0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не менее тридцати процентов от срока годности, указанного на упаковке (при сроке годности менее двух лет);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не менее восьми месяцев от указанного срока годности на упаковке (при сроке годности два года и более);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7) срок годности вакцин на дату поставки единым дистрибьютором заказчику составляет: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не менее сорока процентов от указанного срока годности на упаковке (при сроке годности менее двух лет);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не менее десяти месяцев от указанного срока годности на упаковке (при сроке годности два года и более);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972825" w:rsidRDefault="00972825" w:rsidP="00972825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>
        <w:rPr>
          <w:rStyle w:val="s0"/>
          <w:color w:val="000000"/>
        </w:rPr>
        <w:t>орфанных</w:t>
      </w:r>
      <w:proofErr w:type="spellEnd"/>
      <w:r>
        <w:rPr>
          <w:rStyle w:val="s0"/>
          <w:color w:val="000000"/>
        </w:rPr>
        <w:t xml:space="preserve"> препаратов, включенных в перечень </w:t>
      </w:r>
      <w:proofErr w:type="spellStart"/>
      <w:r>
        <w:rPr>
          <w:rStyle w:val="s0"/>
          <w:color w:val="000000"/>
        </w:rPr>
        <w:t>орфанных</w:t>
      </w:r>
      <w:proofErr w:type="spellEnd"/>
      <w:r>
        <w:rPr>
          <w:rStyle w:val="s0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5D5F9F" w:rsidRDefault="005D5F9F" w:rsidP="005D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680534" w:rsidRPr="00680534" w:rsidRDefault="005D5F9F" w:rsidP="00680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 xml:space="preserve">Победителем признается потенциальный поставщик, предложивший наименьшее ценовое предложение. </w:t>
      </w:r>
      <w:r w:rsidR="00680534" w:rsidRPr="00680534">
        <w:rPr>
          <w:rFonts w:ascii="Times New Roman" w:hAnsi="Times New Roman" w:cs="Times New Roman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</w:t>
      </w:r>
      <w:r w:rsidR="0068053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D5F9F" w:rsidRDefault="005D5F9F" w:rsidP="00680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680534" w:rsidRDefault="00680534" w:rsidP="00680534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bookmarkStart w:id="3" w:name="SUB1004004077_7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"https://online.zakon.kz/Document/?link_id=1004004077"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Законом</w:t>
      </w:r>
      <w:r>
        <w:rPr>
          <w:rStyle w:val="s2"/>
          <w:color w:val="333399"/>
          <w:u w:val="single"/>
        </w:rPr>
        <w:fldChar w:fldCharType="end"/>
      </w:r>
      <w:bookmarkEnd w:id="3"/>
      <w:r>
        <w:rPr>
          <w:rStyle w:val="s0"/>
          <w:color w:val="000000"/>
        </w:rPr>
        <w:t> 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680534" w:rsidRDefault="00680534" w:rsidP="00680534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0534" w:rsidRDefault="00680534" w:rsidP="00680534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80534" w:rsidRDefault="00680534" w:rsidP="00680534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80534" w:rsidRDefault="00680534" w:rsidP="00680534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680534" w:rsidRDefault="00680534" w:rsidP="00680534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80534" w:rsidRDefault="00680534" w:rsidP="00680534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680534" w:rsidRDefault="00680534" w:rsidP="00680534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8) документы, подтверждающие соответствие потенциального поставщика квалификационным требованиям, установленным </w:t>
      </w:r>
      <w:bookmarkStart w:id="4" w:name="SUB1002424873_5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"https://online.zakon.kz/Document/?link_id=1002424873"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пунктом 13</w:t>
      </w:r>
      <w:r>
        <w:rPr>
          <w:rStyle w:val="s2"/>
          <w:color w:val="333399"/>
          <w:u w:val="single"/>
        </w:rPr>
        <w:fldChar w:fldCharType="end"/>
      </w:r>
      <w:bookmarkEnd w:id="4"/>
      <w:r>
        <w:rPr>
          <w:rStyle w:val="s0"/>
          <w:color w:val="000000"/>
        </w:rPr>
        <w:t> настоящих Правил;</w:t>
      </w:r>
    </w:p>
    <w:p w:rsidR="005D5F9F" w:rsidRDefault="005D5F9F" w:rsidP="005D5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несоответствия победителя квалификационным требованиям закуп способом ценовых предложений признается несостоявшимся.</w:t>
      </w:r>
    </w:p>
    <w:p w:rsidR="00957871" w:rsidRDefault="00957871" w:rsidP="005D5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6538" w:rsidRDefault="00536538" w:rsidP="005D5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6538" w:rsidRPr="00536538" w:rsidRDefault="00536538" w:rsidP="009A02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5F9F" w:rsidRPr="000808FD" w:rsidRDefault="001B7F1B" w:rsidP="001B7F1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="00536538">
        <w:rPr>
          <w:rFonts w:ascii="Times New Roman" w:hAnsi="Times New Roman" w:cs="Times New Roman"/>
          <w:b/>
          <w:sz w:val="24"/>
          <w:szCs w:val="24"/>
          <w:lang w:val="kk-KZ"/>
        </w:rPr>
        <w:t>Директор</w:t>
      </w:r>
      <w:r w:rsidR="005D5F9F">
        <w:rPr>
          <w:rFonts w:ascii="Times New Roman" w:hAnsi="Times New Roman" w:cs="Times New Roman"/>
          <w:b/>
          <w:sz w:val="24"/>
          <w:szCs w:val="24"/>
        </w:rPr>
        <w:tab/>
      </w:r>
      <w:r w:rsidR="005D5F9F">
        <w:rPr>
          <w:rFonts w:ascii="Times New Roman" w:hAnsi="Times New Roman" w:cs="Times New Roman"/>
          <w:sz w:val="24"/>
          <w:szCs w:val="24"/>
        </w:rPr>
        <w:tab/>
      </w:r>
      <w:r w:rsidR="009A0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36538">
        <w:rPr>
          <w:rFonts w:ascii="Times New Roman" w:hAnsi="Times New Roman" w:cs="Times New Roman"/>
          <w:b/>
          <w:sz w:val="24"/>
          <w:szCs w:val="24"/>
          <w:lang w:val="kk-KZ"/>
        </w:rPr>
        <w:t>Турдалин Н.Б.</w:t>
      </w:r>
    </w:p>
    <w:p w:rsidR="00044F16" w:rsidRPr="00B414F0" w:rsidRDefault="00044F16">
      <w:pPr>
        <w:rPr>
          <w:lang w:val="kk-KZ"/>
        </w:rPr>
      </w:pPr>
    </w:p>
    <w:sectPr w:rsidR="00044F16" w:rsidRPr="00B414F0" w:rsidSect="00ED4E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9F"/>
    <w:rsid w:val="000109D0"/>
    <w:rsid w:val="00044F16"/>
    <w:rsid w:val="00065DC7"/>
    <w:rsid w:val="000808FD"/>
    <w:rsid w:val="000B485B"/>
    <w:rsid w:val="00117BE4"/>
    <w:rsid w:val="00132BE9"/>
    <w:rsid w:val="00164D85"/>
    <w:rsid w:val="001B7F1B"/>
    <w:rsid w:val="00212880"/>
    <w:rsid w:val="00277D32"/>
    <w:rsid w:val="003161B2"/>
    <w:rsid w:val="003178E2"/>
    <w:rsid w:val="00451008"/>
    <w:rsid w:val="004A0CD9"/>
    <w:rsid w:val="004D2A69"/>
    <w:rsid w:val="00536538"/>
    <w:rsid w:val="00543685"/>
    <w:rsid w:val="00562997"/>
    <w:rsid w:val="0059185C"/>
    <w:rsid w:val="005D5F9F"/>
    <w:rsid w:val="00624C41"/>
    <w:rsid w:val="00627C8A"/>
    <w:rsid w:val="006478AF"/>
    <w:rsid w:val="00680534"/>
    <w:rsid w:val="006A1C17"/>
    <w:rsid w:val="006C009F"/>
    <w:rsid w:val="006C54E5"/>
    <w:rsid w:val="006D6D95"/>
    <w:rsid w:val="00703A03"/>
    <w:rsid w:val="00715CA6"/>
    <w:rsid w:val="00733CD9"/>
    <w:rsid w:val="00755E85"/>
    <w:rsid w:val="007966BD"/>
    <w:rsid w:val="007A68B3"/>
    <w:rsid w:val="007C11EF"/>
    <w:rsid w:val="007F7E28"/>
    <w:rsid w:val="00877F50"/>
    <w:rsid w:val="008D1FE3"/>
    <w:rsid w:val="008F5D60"/>
    <w:rsid w:val="00911DBF"/>
    <w:rsid w:val="009159E7"/>
    <w:rsid w:val="00934B50"/>
    <w:rsid w:val="00940588"/>
    <w:rsid w:val="00957871"/>
    <w:rsid w:val="00960297"/>
    <w:rsid w:val="00970C00"/>
    <w:rsid w:val="00972825"/>
    <w:rsid w:val="009A022F"/>
    <w:rsid w:val="009D3403"/>
    <w:rsid w:val="009F2DF9"/>
    <w:rsid w:val="00A3405C"/>
    <w:rsid w:val="00A35E6D"/>
    <w:rsid w:val="00A81625"/>
    <w:rsid w:val="00AB3B04"/>
    <w:rsid w:val="00AF1851"/>
    <w:rsid w:val="00B2036D"/>
    <w:rsid w:val="00B366F8"/>
    <w:rsid w:val="00B414F0"/>
    <w:rsid w:val="00B84AE7"/>
    <w:rsid w:val="00B96B8A"/>
    <w:rsid w:val="00BA7424"/>
    <w:rsid w:val="00BD6E3E"/>
    <w:rsid w:val="00BD6E50"/>
    <w:rsid w:val="00C070F6"/>
    <w:rsid w:val="00C3212D"/>
    <w:rsid w:val="00C63A4F"/>
    <w:rsid w:val="00CC1364"/>
    <w:rsid w:val="00CF4F4C"/>
    <w:rsid w:val="00D14CC5"/>
    <w:rsid w:val="00D82EA7"/>
    <w:rsid w:val="00DD4AAE"/>
    <w:rsid w:val="00E32DA5"/>
    <w:rsid w:val="00E36F82"/>
    <w:rsid w:val="00E4215F"/>
    <w:rsid w:val="00E93E30"/>
    <w:rsid w:val="00ED1609"/>
    <w:rsid w:val="00ED3BF9"/>
    <w:rsid w:val="00ED4EB4"/>
    <w:rsid w:val="00EF33D6"/>
    <w:rsid w:val="00F00C23"/>
    <w:rsid w:val="00F13799"/>
    <w:rsid w:val="00F171CE"/>
    <w:rsid w:val="00F65769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E4A0-499E-4BEF-84D1-8C1009E1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9F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065DC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F9F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5D5F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5D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A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B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j13">
    <w:name w:val="j13"/>
    <w:basedOn w:val="a"/>
    <w:rsid w:val="0068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680534"/>
  </w:style>
  <w:style w:type="character" w:customStyle="1" w:styleId="s2">
    <w:name w:val="s2"/>
    <w:basedOn w:val="a0"/>
    <w:rsid w:val="00680534"/>
  </w:style>
  <w:style w:type="paragraph" w:styleId="a8">
    <w:name w:val="List Paragraph"/>
    <w:basedOn w:val="a"/>
    <w:qFormat/>
    <w:rsid w:val="00132BE9"/>
    <w:pPr>
      <w:suppressAutoHyphens/>
      <w:spacing w:line="240" w:lineRule="auto"/>
      <w:ind w:left="720"/>
      <w:contextualSpacing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a9">
    <w:name w:val="Body Text"/>
    <w:basedOn w:val="a"/>
    <w:link w:val="aa"/>
    <w:rsid w:val="00ED4E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ED4EB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065D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65D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gk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1D24-B4E6-4615-B747-7EB617AD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16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14</cp:revision>
  <cp:lastPrinted>2019-02-06T09:21:00Z</cp:lastPrinted>
  <dcterms:created xsi:type="dcterms:W3CDTF">2019-01-10T08:57:00Z</dcterms:created>
  <dcterms:modified xsi:type="dcterms:W3CDTF">2019-02-06T09:22:00Z</dcterms:modified>
</cp:coreProperties>
</file>